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7D" w:rsidRPr="00280054" w:rsidRDefault="009F29EE" w:rsidP="00F8576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(別紙1　</w:t>
      </w:r>
      <w:r w:rsidR="00F85766" w:rsidRPr="00280054">
        <w:rPr>
          <w:rFonts w:hint="eastAsia"/>
          <w:sz w:val="24"/>
          <w:szCs w:val="24"/>
        </w:rPr>
        <w:t>別紙様式第1</w:t>
      </w:r>
      <w:r w:rsidR="00F85766">
        <w:rPr>
          <w:rFonts w:hint="eastAsia"/>
          <w:sz w:val="24"/>
          <w:szCs w:val="24"/>
        </w:rPr>
        <w:t>4</w:t>
      </w:r>
      <w:r w:rsidR="00F85766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須沼　英俊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9F29EE" w:rsidRPr="009F29EE">
        <w:rPr>
          <w:rFonts w:hint="eastAsia"/>
          <w:sz w:val="24"/>
          <w:szCs w:val="24"/>
        </w:rPr>
        <w:t>新規就農支援緊急対策事業実施要綱（令和２年１月</w:t>
      </w:r>
      <w:r w:rsidR="009F29EE" w:rsidRPr="009F29EE">
        <w:rPr>
          <w:sz w:val="24"/>
          <w:szCs w:val="24"/>
        </w:rPr>
        <w:t>30日付け元経営第2478号農林水産事務次官依命通知）別記１第６の７</w:t>
      </w:r>
      <w:r w:rsidRPr="00280054">
        <w:rPr>
          <w:rFonts w:hint="eastAsia"/>
          <w:sz w:val="24"/>
          <w:szCs w:val="24"/>
        </w:rPr>
        <w:t>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CD5181">
        <w:trPr>
          <w:trHeight w:val="69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CD5181">
        <w:trPr>
          <w:trHeight w:val="3301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  <w:r w:rsidR="009F29EE" w:rsidRPr="009F29EE">
              <w:rPr>
                <w:rFonts w:cs="Times New Roman" w:hint="eastAsia"/>
                <w:spacing w:val="18"/>
                <w:sz w:val="24"/>
                <w:szCs w:val="24"/>
                <w:vertAlign w:val="subscript"/>
              </w:rPr>
              <w:t>※１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  <w:r w:rsidR="009F29EE" w:rsidRPr="009F29EE">
              <w:rPr>
                <w:rFonts w:cs="Times New Roman" w:hint="eastAsia"/>
                <w:color w:val="auto"/>
                <w:spacing w:val="18"/>
                <w:sz w:val="24"/>
                <w:szCs w:val="24"/>
                <w:vertAlign w:val="subscript"/>
              </w:rPr>
              <w:t>※２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  <w:r w:rsidR="009F29EE" w:rsidRPr="009F29EE">
              <w:rPr>
                <w:rFonts w:hint="eastAsia"/>
                <w:color w:val="auto"/>
                <w:sz w:val="24"/>
                <w:szCs w:val="24"/>
                <w:vertAlign w:val="subscript"/>
              </w:rPr>
              <w:t>※３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6F50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A069C6" wp14:editId="740690C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766" w:rsidRPr="009F29EE" w:rsidRDefault="00F85766" w:rsidP="00F85766">
                                  <w:pPr>
                                    <w:rPr>
                                      <w:color w:val="auto"/>
                                      <w:vertAlign w:val="subscript"/>
                                    </w:rPr>
                                  </w:pPr>
                                  <w:r w:rsidRPr="009F29EE">
                                    <w:rPr>
                                      <w:rFonts w:hint="eastAsia"/>
                                      <w:color w:val="auto"/>
                                      <w:vertAlign w:val="subscript"/>
                                    </w:rPr>
                                    <w:t>※</w:t>
                                  </w:r>
                                  <w:r w:rsidR="009F29EE" w:rsidRPr="009F29EE">
                                    <w:rPr>
                                      <w:rFonts w:hint="eastAsia"/>
                                      <w:color w:val="auto"/>
                                      <w:vertAlign w:val="subscript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6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ghKwIAAAQEAAAOAAAAZHJzL2Uyb0RvYy54bWysU82O0zAQviPxDpbvNGlpu23UdLXsUoS0&#10;/EgLD+A6TmMRe4ztNlmOrYR4CF4BceZ58iKMnW63ghsiB8uT8Xwz3+fPi8tW1WQnrJOgczocpJQI&#10;zaGQepPTjx9Wz2aUOM90wWrQIqf3wtHL5dMni8ZkYgQV1IWwBEG0yxqT08p7kyWJ45VQzA3ACI3J&#10;EqxiHkO7SQrLGkRXdTJK02nSgC2MBS6cw783fZIuI35ZCu7flaUTntQ5xdl8XG1c12FNlguWbSwz&#10;leTHMdg/TKGY1Nj0BHXDPCNbK/+CUpJbcFD6AQeVQFlKLiIHZDNM/2BzVzEjIhcUx5mTTO7/wfK3&#10;u/eWyALvbkKJZgrvqDt87fY/uv2v7vCNdIfv3eHQ7X9iTEZBr8a4DMvuDBb69gW0WBu5O3ML/JMj&#10;Gq4rpjfiylpoKsEKnHcYKpOz0h7HBZB18wYK7Mu2HiJQW1oVxER5CKLjvd2f7kq0nnD8OZ1OLyaY&#10;4ZgajtPn89kktmDZQ7Wxzr8SoEjY5NSiFyI62906H6Zh2cOR0EzDStZ19EOtSZPT+WQ0iQVnGSU9&#10;2rWWKqezNHy9gQLJl7qIxZ7Jut9jg1ofWQeiPWXfrls8GKRYQ3GP/C30tsRnhJsK7BdKGrRkTt3n&#10;LbOCkvq1Rg3nw/E4eDgG48nFCAN7nlmfZ5jmCJVTT0m/vfbR94GrM1eo9UpGGR4nOc6KVovqHJ9F&#10;8PJ5HE89Pt7lbwAAAP//AwBQSwMEFAAGAAgAAAAhAGcYe97cAAAACQEAAA8AAABkcnMvZG93bnJl&#10;di54bWxMj81OwzAQhO9IvIO1SNyo01Q1VYhTVfxIHLjQhrsbL3FEvI5it0nfnu0Jjjszmv2m3M6+&#10;F2ccYxdIw3KRgUBqgu2o1VAf3h42IGIyZE0fCDVcMMK2ur0pTWHDRJ943qdWcAnFwmhwKQ2FlLFx&#10;6E1chAGJve8wepP4HFtpRzNxue9lnmVKetMRf3BmwGeHzc/+5DWkZHfLS/3q4/vX/PEyuaxZm1rr&#10;+7t59wQi4Zz+wnDFZ3SomOkYTmSj6DWoVc5J1tcKxNVXGxaOGvKVegRZlfL/guoXAAD//wMAUEsB&#10;Ai0AFAAGAAgAAAAhALaDOJL+AAAA4QEAABMAAAAAAAAAAAAAAAAAAAAAAFtDb250ZW50X1R5cGVz&#10;XS54bWxQSwECLQAUAAYACAAAACEAOP0h/9YAAACUAQAACwAAAAAAAAAAAAAAAAAvAQAAX3JlbHMv&#10;LnJlbHNQSwECLQAUAAYACAAAACEAaRiYISsCAAAEBAAADgAAAAAAAAAAAAAAAAAuAgAAZHJzL2Uy&#10;b0RvYy54bWxQSwECLQAUAAYACAAAACEAZxh73twAAAAJAQAADwAAAAAAAAAAAAAAAACFBAAAZHJz&#10;L2Rvd25yZXYueG1sUEsFBgAAAAAEAAQA8wAAAI4FAAAAAA==&#10;" filled="f" stroked="f">
                      <v:textbox style="mso-fit-shape-to-text:t">
                        <w:txbxContent>
                          <w:p w:rsidR="00F85766" w:rsidRPr="009F29EE" w:rsidRDefault="00F85766" w:rsidP="00F85766">
                            <w:pPr>
                              <w:rPr>
                                <w:color w:val="auto"/>
                                <w:vertAlign w:val="subscript"/>
                              </w:rPr>
                            </w:pPr>
                            <w:r w:rsidRPr="009F29EE">
                              <w:rPr>
                                <w:rFonts w:hint="eastAsia"/>
                                <w:color w:val="auto"/>
                                <w:vertAlign w:val="subscript"/>
                              </w:rPr>
                              <w:t>※</w:t>
                            </w:r>
                            <w:r w:rsidR="009F29EE" w:rsidRPr="009F29EE">
                              <w:rPr>
                                <w:rFonts w:hint="eastAsia"/>
                                <w:color w:val="auto"/>
                                <w:vertAlign w:val="subscript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AE7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CD5181">
        <w:trPr>
          <w:trHeight w:val="512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9F29EE">
              <w:rPr>
                <w:rFonts w:hint="eastAsi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2"/>
        </w:trPr>
        <w:tc>
          <w:tcPr>
            <w:tcW w:w="2013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9F29EE">
        <w:trPr>
          <w:trHeight w:val="555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9F29EE">
              <w:rPr>
                <w:rFonts w:hint="eastAsia"/>
                <w:sz w:val="24"/>
                <w:szCs w:val="24"/>
                <w:vertAlign w:val="superscript"/>
              </w:rPr>
              <w:t>５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29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9F29EE">
              <w:rPr>
                <w:rFonts w:hint="eastAsia"/>
                <w:sz w:val="24"/>
                <w:szCs w:val="24"/>
                <w:vertAlign w:val="superscript"/>
              </w:rPr>
              <w:t>５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 xml:space="preserve">□　</w:t>
            </w:r>
            <w:proofErr w:type="gramStart"/>
            <w:r w:rsidRPr="00280054">
              <w:rPr>
                <w:rFonts w:hint="eastAsia"/>
                <w:sz w:val="24"/>
                <w:szCs w:val="24"/>
              </w:rPr>
              <w:t>無し</w:t>
            </w:r>
            <w:proofErr w:type="gramEnd"/>
            <w:r w:rsidRPr="00280054">
              <w:rPr>
                <w:rFonts w:hint="eastAsia"/>
                <w:sz w:val="24"/>
                <w:szCs w:val="24"/>
              </w:rPr>
              <w:t xml:space="preserve">　　□　未定</w:t>
            </w:r>
          </w:p>
        </w:tc>
      </w:tr>
      <w:tr w:rsidR="00F85766" w:rsidRPr="00280054" w:rsidTr="00CD5181">
        <w:trPr>
          <w:trHeight w:val="40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9F29EE">
              <w:rPr>
                <w:rFonts w:hint="eastAsia"/>
                <w:sz w:val="24"/>
                <w:szCs w:val="24"/>
                <w:vertAlign w:val="superscript"/>
              </w:rPr>
              <w:t>６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 xml:space="preserve">□　</w:t>
            </w:r>
            <w:proofErr w:type="gramStart"/>
            <w:r w:rsidRPr="00280054">
              <w:rPr>
                <w:rFonts w:hint="eastAsia"/>
                <w:sz w:val="24"/>
                <w:szCs w:val="24"/>
              </w:rPr>
              <w:t>無し</w:t>
            </w:r>
            <w:proofErr w:type="gramEnd"/>
            <w:r w:rsidRPr="00280054">
              <w:rPr>
                <w:rFonts w:hint="eastAsia"/>
                <w:sz w:val="24"/>
                <w:szCs w:val="24"/>
              </w:rPr>
              <w:t xml:space="preserve">　　□　未定</w:t>
            </w:r>
          </w:p>
        </w:tc>
      </w:tr>
    </w:tbl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※下線部は、研修終了後に親元就農し、その後、当該農業経営を継承又は法人の（共同）経営者となることにより独立・自営就農した場合は「親元就農」とする。</w:t>
      </w:r>
    </w:p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※１</w:t>
      </w:r>
      <w:r w:rsidRPr="009F29EE">
        <w:rPr>
          <w:sz w:val="18"/>
          <w:szCs w:val="18"/>
        </w:rPr>
        <w:t xml:space="preserve"> 非農家出身者で独立・自営就農する者の場合</w:t>
      </w:r>
    </w:p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※２</w:t>
      </w:r>
      <w:r w:rsidRPr="009F29EE">
        <w:rPr>
          <w:sz w:val="18"/>
          <w:szCs w:val="18"/>
        </w:rPr>
        <w:t xml:space="preserve"> 農家出身者で親の農業経営を継承せずに独立・自営就農する者の場合</w:t>
      </w:r>
    </w:p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※３</w:t>
      </w:r>
      <w:r w:rsidRPr="009F29EE">
        <w:rPr>
          <w:sz w:val="18"/>
          <w:szCs w:val="18"/>
        </w:rPr>
        <w:t xml:space="preserve"> 農家出身者で親の農業経営を継承して独立・自営就農する者の場合</w:t>
      </w:r>
    </w:p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※４</w:t>
      </w:r>
      <w:r w:rsidRPr="009F29EE">
        <w:rPr>
          <w:sz w:val="18"/>
          <w:szCs w:val="18"/>
        </w:rPr>
        <w:t xml:space="preserve"> 親族の経営する農業経営体に就農する者の場合。親元就農時の就農報告の場合のみ記入できる。</w:t>
      </w:r>
    </w:p>
    <w:p w:rsidR="009F29EE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※５</w:t>
      </w:r>
      <w:r w:rsidRPr="009F29EE">
        <w:rPr>
          <w:sz w:val="18"/>
          <w:szCs w:val="18"/>
        </w:rPr>
        <w:t xml:space="preserve"> 独立・自営就農の場合のみ記入</w:t>
      </w:r>
    </w:p>
    <w:p w:rsidR="00CD5181" w:rsidRPr="009F29EE" w:rsidRDefault="009F29EE" w:rsidP="009F29EE">
      <w:pPr>
        <w:spacing w:line="0" w:lineRule="atLeast"/>
        <w:ind w:leftChars="270" w:left="567"/>
        <w:rPr>
          <w:sz w:val="18"/>
          <w:szCs w:val="18"/>
        </w:rPr>
      </w:pPr>
      <w:r w:rsidRPr="009F29EE">
        <w:rPr>
          <w:rFonts w:hint="eastAsia"/>
          <w:sz w:val="18"/>
          <w:szCs w:val="18"/>
        </w:rPr>
        <w:t>※６</w:t>
      </w:r>
      <w:r w:rsidRPr="009F29EE">
        <w:rPr>
          <w:sz w:val="18"/>
          <w:szCs w:val="18"/>
        </w:rPr>
        <w:t xml:space="preserve"> 雇用就農の場合のみ記入</w:t>
      </w:r>
      <w:r w:rsidR="00F85766" w:rsidRPr="009F29EE">
        <w:rPr>
          <w:rFonts w:hint="eastAsia"/>
          <w:sz w:val="18"/>
          <w:szCs w:val="18"/>
        </w:rPr>
        <w:t>添付書類</w:t>
      </w:r>
    </w:p>
    <w:p w:rsidR="009F29EE" w:rsidRPr="009F29EE" w:rsidRDefault="009F29EE" w:rsidP="009F29EE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9F29EE">
        <w:rPr>
          <w:rFonts w:hint="eastAsia"/>
          <w:sz w:val="22"/>
          <w:szCs w:val="24"/>
        </w:rPr>
        <w:lastRenderedPageBreak/>
        <w:t>添付書類</w:t>
      </w:r>
    </w:p>
    <w:p w:rsidR="009F29EE" w:rsidRPr="009F29EE" w:rsidRDefault="009F29EE" w:rsidP="009F29EE">
      <w:pPr>
        <w:spacing w:line="0" w:lineRule="atLeast"/>
        <w:ind w:leftChars="270" w:left="1416" w:hangingChars="386" w:hanging="849"/>
        <w:rPr>
          <w:sz w:val="22"/>
          <w:szCs w:val="24"/>
        </w:rPr>
      </w:pPr>
      <w:r w:rsidRPr="009F29EE">
        <w:rPr>
          <w:rFonts w:hint="eastAsia"/>
          <w:sz w:val="22"/>
          <w:szCs w:val="24"/>
        </w:rPr>
        <w:t>別添１：農地及び主要な農業機械・施設の一覧、農地の権利設定の状況が確認できる書類並びに通帳の写し（</w:t>
      </w:r>
      <w:bookmarkStart w:id="0" w:name="_GoBack"/>
      <w:bookmarkEnd w:id="0"/>
      <w:r w:rsidRPr="009F29EE">
        <w:rPr>
          <w:rFonts w:hint="eastAsia"/>
          <w:sz w:val="22"/>
          <w:szCs w:val="24"/>
        </w:rPr>
        <w:t>独立・自営就農の場合）</w:t>
      </w:r>
    </w:p>
    <w:p w:rsidR="009F29EE" w:rsidRPr="009F29EE" w:rsidRDefault="009F29EE" w:rsidP="009F29EE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9F29EE">
        <w:rPr>
          <w:rFonts w:hint="eastAsia"/>
          <w:sz w:val="22"/>
          <w:szCs w:val="24"/>
        </w:rPr>
        <w:t>別添２：雇用契約書等の写し（雇用就農の場合）</w:t>
      </w:r>
    </w:p>
    <w:p w:rsidR="009F29EE" w:rsidRPr="009F29EE" w:rsidRDefault="009F29EE" w:rsidP="009F29EE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9F29EE">
        <w:rPr>
          <w:rFonts w:hint="eastAsia"/>
          <w:sz w:val="22"/>
          <w:szCs w:val="24"/>
        </w:rPr>
        <w:t>別添３：青色事業専従者給与に関する届出（変更届出）書の写し（親元就農の場合）</w:t>
      </w:r>
    </w:p>
    <w:p w:rsidR="00B05605" w:rsidRPr="00B05605" w:rsidRDefault="009F29EE" w:rsidP="009F29EE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9F29EE">
        <w:rPr>
          <w:rFonts w:hint="eastAsia"/>
          <w:sz w:val="22"/>
          <w:szCs w:val="24"/>
        </w:rPr>
        <w:t>別添４：家族経営協定等の写し（親元就農の場合）</w:t>
      </w:r>
    </w:p>
    <w:sectPr w:rsidR="00B05605" w:rsidRPr="00B05605" w:rsidSect="009F29EE">
      <w:pgSz w:w="11906" w:h="16838" w:code="9"/>
      <w:pgMar w:top="1134" w:right="1134" w:bottom="102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3B20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29EE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63B7D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97323B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2</cp:revision>
  <cp:lastPrinted>2017-02-21T11:57:00Z</cp:lastPrinted>
  <dcterms:created xsi:type="dcterms:W3CDTF">2020-05-14T06:22:00Z</dcterms:created>
  <dcterms:modified xsi:type="dcterms:W3CDTF">2020-05-14T06:22:00Z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